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6946"/>
      </w:tblGrid>
      <w:tr w:rsidR="00D637FE" w:rsidRPr="00961C56" w14:paraId="3AC0169C" w14:textId="77777777" w:rsidTr="008836BA">
        <w:trPr>
          <w:trHeight w:val="1435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EC03" w14:textId="77777777" w:rsidR="00D637FE" w:rsidRPr="00BD6ECA" w:rsidRDefault="00D637FE" w:rsidP="001C6361">
            <w:pPr>
              <w:widowControl/>
              <w:autoSpaceDE/>
              <w:autoSpaceDN/>
              <w:spacing w:after="240" w:line="276" w:lineRule="auto"/>
              <w:ind w:left="140" w:right="140"/>
              <w:rPr>
                <w:rFonts w:eastAsia="Arial"/>
                <w:sz w:val="24"/>
                <w:szCs w:val="24"/>
                <w:lang w:val="ru" w:eastAsia="ru-RU"/>
              </w:rPr>
            </w:pPr>
            <w:r w:rsidRPr="00BD6ECA">
              <w:rPr>
                <w:rFonts w:eastAsia="Arial"/>
                <w:sz w:val="24"/>
                <w:szCs w:val="24"/>
                <w:lang w:val="ru" w:eastAsia="ru-RU"/>
              </w:rPr>
              <w:t>Цитаты спикеров, экспертов, организаторов или руководства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276C" w14:textId="77777777" w:rsidR="00D637FE" w:rsidRDefault="00D637FE" w:rsidP="008836B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Землянская Г.М.,</w:t>
            </w:r>
            <w:r w:rsidRPr="00890854">
              <w:t xml:space="preserve"> руководитель методической службы, учитель истории</w:t>
            </w:r>
            <w:r>
              <w:t>:</w:t>
            </w:r>
          </w:p>
          <w:p w14:paraId="2D5F4FA6" w14:textId="77777777" w:rsidR="00D637FE" w:rsidRDefault="00D637FE" w:rsidP="008836BA">
            <w:pPr>
              <w:jc w:val="both"/>
              <w:rPr>
                <w:b/>
                <w:sz w:val="24"/>
                <w:szCs w:val="24"/>
              </w:rPr>
            </w:pPr>
            <w:r w:rsidRPr="00DD2B5F">
              <w:rPr>
                <w:b/>
                <w:sz w:val="24"/>
                <w:szCs w:val="24"/>
              </w:rPr>
              <w:t>Результаты первичной диагностики готовности педагогов к инновационной деятельности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D2B5F">
              <w:rPr>
                <w:b/>
                <w:sz w:val="24"/>
                <w:szCs w:val="24"/>
              </w:rPr>
              <w:t xml:space="preserve">(по диагностической карте В.А. </w:t>
            </w:r>
            <w:proofErr w:type="spellStart"/>
            <w:r w:rsidRPr="00DD2B5F">
              <w:rPr>
                <w:b/>
                <w:sz w:val="24"/>
                <w:szCs w:val="24"/>
              </w:rPr>
              <w:t>Сластенина</w:t>
            </w:r>
            <w:proofErr w:type="spellEnd"/>
            <w:r w:rsidRPr="00DD2B5F">
              <w:rPr>
                <w:b/>
                <w:sz w:val="24"/>
                <w:szCs w:val="24"/>
              </w:rPr>
              <w:t>)</w:t>
            </w:r>
          </w:p>
          <w:p w14:paraId="3C7F5EFC" w14:textId="4F7F3329" w:rsidR="00D637FE" w:rsidRPr="00961C56" w:rsidRDefault="00D637FE" w:rsidP="008836BA">
            <w:pPr>
              <w:widowControl/>
              <w:autoSpaceDE/>
              <w:autoSpaceDN/>
              <w:spacing w:after="240" w:line="276" w:lineRule="auto"/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максимальную и высокую степень выраженности имеют показатели, связанные со стремлением к совершенствованию, с личностной значимостью творческой деятельности и заинтересованностью в ней, </w:t>
            </w:r>
            <w:r w:rsidRPr="00961C56"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>ю</w:t>
            </w:r>
            <w:r w:rsidRPr="00961C56">
              <w:rPr>
                <w:sz w:val="24"/>
                <w:szCs w:val="24"/>
              </w:rPr>
              <w:t xml:space="preserve"> отказаться от стереотипов в педагогической деятельности и способность</w:t>
            </w:r>
            <w:r>
              <w:rPr>
                <w:sz w:val="24"/>
                <w:szCs w:val="24"/>
              </w:rPr>
              <w:t>ю</w:t>
            </w:r>
            <w:r w:rsidRPr="00961C56">
              <w:rPr>
                <w:sz w:val="24"/>
                <w:szCs w:val="24"/>
              </w:rPr>
              <w:t xml:space="preserve"> к самоанализу и рефлексии</w:t>
            </w:r>
          </w:p>
          <w:p w14:paraId="54170F00" w14:textId="77777777" w:rsidR="00D637FE" w:rsidRPr="00D637FE" w:rsidRDefault="00D637FE" w:rsidP="008836BA">
            <w:pPr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D637FE">
              <w:rPr>
                <w:rFonts w:eastAsiaTheme="minorHAnsi"/>
                <w:b/>
                <w:sz w:val="24"/>
                <w:szCs w:val="24"/>
              </w:rPr>
              <w:t>Миронова М</w:t>
            </w:r>
            <w:r>
              <w:rPr>
                <w:rFonts w:eastAsiaTheme="minorHAnsi"/>
                <w:b/>
                <w:sz w:val="24"/>
                <w:szCs w:val="24"/>
              </w:rPr>
              <w:t>.</w:t>
            </w:r>
            <w:r w:rsidRPr="00D637FE">
              <w:rPr>
                <w:rFonts w:eastAsiaTheme="minorHAnsi"/>
                <w:b/>
                <w:sz w:val="24"/>
                <w:szCs w:val="24"/>
              </w:rPr>
              <w:t xml:space="preserve"> Г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., </w:t>
            </w:r>
            <w:r w:rsidRPr="00890854">
              <w:t>методист, учитель французского языка</w:t>
            </w:r>
            <w:r>
              <w:t>;</w:t>
            </w:r>
            <w:r w:rsidRPr="00D637FE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637FE">
              <w:rPr>
                <w:rFonts w:eastAsiaTheme="minorHAnsi"/>
                <w:b/>
                <w:sz w:val="24"/>
                <w:szCs w:val="24"/>
              </w:rPr>
              <w:t>Тотолян</w:t>
            </w:r>
            <w:proofErr w:type="spellEnd"/>
            <w:r w:rsidRPr="00D637FE">
              <w:rPr>
                <w:rFonts w:eastAsiaTheme="minorHAnsi"/>
                <w:b/>
                <w:sz w:val="24"/>
                <w:szCs w:val="24"/>
              </w:rPr>
              <w:t xml:space="preserve"> </w:t>
            </w:r>
          </w:p>
          <w:p w14:paraId="13A74C2B" w14:textId="77777777" w:rsidR="00D637FE" w:rsidRDefault="00D637FE" w:rsidP="008836BA">
            <w:pPr>
              <w:widowControl/>
              <w:autoSpaceDE/>
              <w:autoSpaceDN/>
              <w:jc w:val="both"/>
              <w:rPr>
                <w:rStyle w:val="a3"/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D637FE">
              <w:rPr>
                <w:rFonts w:eastAsiaTheme="minorHAnsi"/>
                <w:b/>
                <w:sz w:val="24"/>
                <w:szCs w:val="24"/>
              </w:rPr>
              <w:t>А</w:t>
            </w:r>
            <w:r>
              <w:rPr>
                <w:rFonts w:eastAsiaTheme="minorHAnsi"/>
                <w:b/>
                <w:sz w:val="24"/>
                <w:szCs w:val="24"/>
              </w:rPr>
              <w:t>.</w:t>
            </w:r>
            <w:r w:rsidRPr="00D637FE">
              <w:rPr>
                <w:rFonts w:eastAsiaTheme="minorHAnsi"/>
                <w:b/>
                <w:sz w:val="24"/>
                <w:szCs w:val="24"/>
              </w:rPr>
              <w:t xml:space="preserve"> А</w:t>
            </w:r>
            <w:r>
              <w:rPr>
                <w:rFonts w:eastAsiaTheme="minorHAnsi"/>
                <w:b/>
                <w:sz w:val="24"/>
                <w:szCs w:val="24"/>
              </w:rPr>
              <w:t>.,</w:t>
            </w:r>
            <w:r w:rsidRPr="00890854">
              <w:t xml:space="preserve"> учитель французского языка</w:t>
            </w:r>
            <w:r>
              <w:t>:</w:t>
            </w:r>
          </w:p>
          <w:p w14:paraId="1421C6F2" w14:textId="5E0FE4BE" w:rsidR="00D637FE" w:rsidRDefault="00D637FE" w:rsidP="008836BA">
            <w:pPr>
              <w:widowControl/>
              <w:autoSpaceDE/>
              <w:autoSpaceDN/>
              <w:spacing w:after="240" w:line="276" w:lineRule="auto"/>
              <w:ind w:left="142" w:right="142"/>
              <w:jc w:val="both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Style w:val="a3"/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«Языковой портфель» 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- портфолио, позволяющее анализировать результаты в области освоения иностранных языков. В работе представлено, каким образом, используя данную технологию, учитель может сформировать у учащегося адекватную самооценку, снять тревожность, с которой учащийся относится к результатам своего труда, сформировать положительную мотивацию в получении нового знания, показать учащемуся, что умения, полученные на уроках иностранного языка, могут быть полезны в каждодневной деятельности. </w:t>
            </w:r>
          </w:p>
          <w:p w14:paraId="6ED9E3AA" w14:textId="77777777" w:rsidR="005E3EBB" w:rsidRPr="008836BA" w:rsidRDefault="005E3EBB" w:rsidP="008836BA">
            <w:pPr>
              <w:widowControl/>
              <w:autoSpaceDE/>
              <w:autoSpaceDN/>
              <w:spacing w:line="276" w:lineRule="auto"/>
              <w:ind w:left="142" w:right="142"/>
              <w:jc w:val="both"/>
              <w:rPr>
                <w:rFonts w:eastAsia="Arial"/>
                <w:sz w:val="24"/>
                <w:szCs w:val="24"/>
                <w:lang w:eastAsia="ru-RU"/>
              </w:rPr>
            </w:pPr>
            <w:r w:rsidRPr="008836BA">
              <w:rPr>
                <w:rStyle w:val="a3"/>
                <w:color w:val="2C2D2E"/>
                <w:sz w:val="23"/>
                <w:szCs w:val="23"/>
                <w:shd w:val="clear" w:color="auto" w:fill="FFFFFF"/>
              </w:rPr>
              <w:t>Лебедева С</w:t>
            </w:r>
            <w:r w:rsidRPr="008836BA">
              <w:rPr>
                <w:rFonts w:eastAsia="Arial"/>
                <w:sz w:val="24"/>
                <w:szCs w:val="24"/>
                <w:lang w:eastAsia="ru-RU"/>
              </w:rPr>
              <w:t xml:space="preserve">.Н. учитель географии: </w:t>
            </w:r>
          </w:p>
          <w:p w14:paraId="5FD6E1E4" w14:textId="291FCFFF" w:rsidR="005E3EBB" w:rsidRDefault="00D723E9" w:rsidP="008836BA">
            <w:pPr>
              <w:widowControl/>
              <w:autoSpaceDE/>
              <w:autoSpaceDN/>
              <w:ind w:left="142" w:right="142"/>
              <w:jc w:val="both"/>
              <w:rPr>
                <w:rFonts w:eastAsia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Самостоятельное конструирование учебных задач с использованием открытых информационных ресурсов способствует р</w:t>
            </w:r>
            <w:r w:rsidR="005E3EBB">
              <w:rPr>
                <w:rFonts w:eastAsia="Arial"/>
                <w:sz w:val="24"/>
                <w:szCs w:val="24"/>
                <w:lang w:eastAsia="ru-RU"/>
              </w:rPr>
              <w:t>азвити</w:t>
            </w:r>
            <w:r>
              <w:rPr>
                <w:rFonts w:eastAsia="Arial"/>
                <w:sz w:val="24"/>
                <w:szCs w:val="24"/>
                <w:lang w:eastAsia="ru-RU"/>
              </w:rPr>
              <w:t>ю</w:t>
            </w:r>
            <w:r w:rsidR="005E3EBB">
              <w:rPr>
                <w:rFonts w:eastAsia="Arial"/>
                <w:sz w:val="24"/>
                <w:szCs w:val="24"/>
                <w:lang w:eastAsia="ru-RU"/>
              </w:rPr>
              <w:t xml:space="preserve"> субъектной позиции учащегося </w:t>
            </w:r>
          </w:p>
          <w:p w14:paraId="08DEF684" w14:textId="77777777" w:rsidR="008836BA" w:rsidRDefault="008836BA" w:rsidP="008836BA">
            <w:pPr>
              <w:widowControl/>
              <w:autoSpaceDE/>
              <w:autoSpaceDN/>
              <w:spacing w:after="240"/>
              <w:ind w:left="142" w:right="142"/>
              <w:jc w:val="both"/>
              <w:rPr>
                <w:rFonts w:eastAsia="Arial"/>
                <w:b/>
                <w:bCs/>
                <w:sz w:val="24"/>
                <w:szCs w:val="24"/>
                <w:lang w:eastAsia="ru-RU"/>
              </w:rPr>
            </w:pPr>
          </w:p>
          <w:p w14:paraId="7A571301" w14:textId="455C8173" w:rsidR="005E3EBB" w:rsidRDefault="00DE5688" w:rsidP="008836BA">
            <w:pPr>
              <w:widowControl/>
              <w:autoSpaceDE/>
              <w:autoSpaceDN/>
              <w:spacing w:after="240"/>
              <w:ind w:left="142" w:right="142"/>
              <w:jc w:val="both"/>
              <w:rPr>
                <w:rFonts w:eastAsia="Arial"/>
                <w:sz w:val="24"/>
                <w:szCs w:val="24"/>
                <w:lang w:eastAsia="ru-RU"/>
              </w:rPr>
            </w:pPr>
            <w:r w:rsidRPr="00DE5688">
              <w:rPr>
                <w:rFonts w:eastAsia="Arial"/>
                <w:b/>
                <w:bCs/>
                <w:sz w:val="24"/>
                <w:szCs w:val="24"/>
                <w:lang w:eastAsia="ru-RU"/>
              </w:rPr>
              <w:t>Виноградова Вероника Львовна, директор школы ГБОУ СОШ №311 с углубленным изучением физики Фрунзенского района Санкт- Петербурга «Возможности и условия педагогического сопровождения учителей в условиях персонифицированного обучения на I этапе реализации программы педагогической лаборатории»:</w:t>
            </w:r>
            <w:r>
              <w:rPr>
                <w:rFonts w:eastAsia="Arial"/>
                <w:sz w:val="24"/>
                <w:szCs w:val="24"/>
                <w:lang w:eastAsia="ru-RU"/>
              </w:rPr>
              <w:t xml:space="preserve"> </w:t>
            </w:r>
            <w:r w:rsidRPr="00DE5688">
              <w:rPr>
                <w:rFonts w:eastAsia="Arial"/>
                <w:sz w:val="24"/>
                <w:szCs w:val="24"/>
                <w:lang w:eastAsia="ru-RU"/>
              </w:rPr>
              <w:t xml:space="preserve"> В настоящий момент создается нормативно-правовая база реализации  проекта исследования; проведены первые мониторинги и диагностик</w:t>
            </w:r>
            <w:r>
              <w:rPr>
                <w:rFonts w:eastAsia="Arial"/>
                <w:sz w:val="24"/>
                <w:szCs w:val="24"/>
                <w:lang w:eastAsia="ru-RU"/>
              </w:rPr>
              <w:t>а</w:t>
            </w:r>
            <w:r w:rsidRPr="00DE5688">
              <w:rPr>
                <w:rFonts w:eastAsia="Arial"/>
                <w:sz w:val="24"/>
                <w:szCs w:val="24"/>
                <w:lang w:eastAsia="ru-RU"/>
              </w:rPr>
              <w:t xml:space="preserve"> по определению готовности педагогов к инновационной деятельности, по определению уровней владения учителями школы педагогическими технологиями персонифицированного обучения; проведен педагогический совет по теме: «Педагогические технологии сопровождения учителя и возможности их реализации в условиях персонифицированного обучения».</w:t>
            </w:r>
          </w:p>
          <w:p w14:paraId="628C4279" w14:textId="3EB2A94B" w:rsidR="00A8541B" w:rsidRPr="00A8541B" w:rsidRDefault="00A8541B" w:rsidP="008836BA">
            <w:pPr>
              <w:jc w:val="both"/>
              <w:rPr>
                <w:rFonts w:eastAsia="Arial"/>
                <w:sz w:val="24"/>
                <w:szCs w:val="24"/>
                <w:lang w:eastAsia="ru-RU"/>
              </w:rPr>
            </w:pPr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Трубицина Ольга Ивановна, </w:t>
            </w:r>
            <w:proofErr w:type="spellStart"/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>к.п.н</w:t>
            </w:r>
            <w:proofErr w:type="spellEnd"/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., доцент, зав. кафедрой методики обучения иностранным языкам РГПУ им. А.И. Герцена; Константинова Светлана Игоревна, </w:t>
            </w:r>
            <w:proofErr w:type="spellStart"/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>к.п.н</w:t>
            </w:r>
            <w:proofErr w:type="spellEnd"/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., </w:t>
            </w:r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lastRenderedPageBreak/>
              <w:t>заместитель директора по УВР ГБОУ гимназия № 11 Василеостровского района Санкт- Петербурга</w:t>
            </w:r>
            <w:r>
              <w:rPr>
                <w:rFonts w:eastAsia="Arial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eastAsia="Arial"/>
                <w:sz w:val="24"/>
                <w:szCs w:val="24"/>
                <w:lang w:eastAsia="ru-RU"/>
              </w:rPr>
              <w:t xml:space="preserve"> </w:t>
            </w:r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>«О степени готовности педагогов к ОЭР (на примере ГБОУ гимназия №11)»:</w:t>
            </w:r>
            <w:r>
              <w:rPr>
                <w:rFonts w:eastAsia="Arial"/>
                <w:sz w:val="24"/>
                <w:szCs w:val="24"/>
                <w:lang w:eastAsia="ru-RU"/>
              </w:rPr>
              <w:t xml:space="preserve"> </w:t>
            </w:r>
            <w:r w:rsidRPr="00A8541B">
              <w:rPr>
                <w:rFonts w:eastAsia="Arial"/>
                <w:sz w:val="24"/>
                <w:szCs w:val="24"/>
                <w:lang w:eastAsia="ru-RU"/>
              </w:rPr>
              <w:t xml:space="preserve">Выявлена разная степень готовности по предложенным в диагностической карте критериям. Диагностика продемонстрировала общую и достаточно высокую готовность к инновационной деятельности, но низкий уровень готовности к проведению экспериментальной работы, поскольку учителя не владеют методами педагогического исследования, не умеют </w:t>
            </w:r>
            <w:proofErr w:type="gramStart"/>
            <w:r w:rsidRPr="00A8541B">
              <w:rPr>
                <w:rFonts w:eastAsia="Arial"/>
                <w:sz w:val="24"/>
                <w:szCs w:val="24"/>
                <w:lang w:eastAsia="ru-RU"/>
              </w:rPr>
              <w:t>планировать  и</w:t>
            </w:r>
            <w:proofErr w:type="gramEnd"/>
            <w:r w:rsidRPr="00A8541B">
              <w:rPr>
                <w:rFonts w:eastAsia="Arial"/>
                <w:sz w:val="24"/>
                <w:szCs w:val="24"/>
                <w:lang w:eastAsia="ru-RU"/>
              </w:rPr>
              <w:t xml:space="preserve"> организовывать экспериментальную работу, создавать авторскую концепцию.</w:t>
            </w:r>
            <w:r>
              <w:rPr>
                <w:rFonts w:eastAsia="Arial"/>
                <w:sz w:val="24"/>
                <w:szCs w:val="24"/>
                <w:lang w:eastAsia="ru-RU"/>
              </w:rPr>
              <w:t xml:space="preserve"> </w:t>
            </w:r>
            <w:r w:rsidRPr="00A8541B">
              <w:rPr>
                <w:rFonts w:eastAsia="Arial"/>
                <w:sz w:val="24"/>
                <w:szCs w:val="24"/>
                <w:lang w:eastAsia="ru-RU"/>
              </w:rPr>
              <w:t>В связи с чем было принято решение разработать программу и провести внутрифирменное/внутришкольное обучение основам экспериментальной деятельности.</w:t>
            </w:r>
          </w:p>
          <w:p w14:paraId="76F5569D" w14:textId="39DF1844" w:rsidR="00DE5688" w:rsidRDefault="00DE5688" w:rsidP="008836BA">
            <w:pPr>
              <w:widowControl/>
              <w:autoSpaceDE/>
              <w:autoSpaceDN/>
              <w:spacing w:after="240" w:line="276" w:lineRule="auto"/>
              <w:ind w:left="142" w:right="142"/>
              <w:jc w:val="both"/>
              <w:rPr>
                <w:rFonts w:eastAsia="Arial"/>
                <w:sz w:val="24"/>
                <w:szCs w:val="24"/>
                <w:lang w:eastAsia="ru-RU"/>
              </w:rPr>
            </w:pPr>
          </w:p>
          <w:p w14:paraId="6A1FEC93" w14:textId="70E07EB5" w:rsidR="00A8541B" w:rsidRPr="00A8541B" w:rsidRDefault="00DE5688" w:rsidP="008836BA">
            <w:pPr>
              <w:widowControl/>
              <w:autoSpaceDE/>
              <w:autoSpaceDN/>
              <w:spacing w:after="240" w:line="276" w:lineRule="auto"/>
              <w:ind w:left="142" w:right="142"/>
              <w:jc w:val="both"/>
              <w:rPr>
                <w:rFonts w:eastAsia="Arial"/>
                <w:sz w:val="24"/>
                <w:szCs w:val="24"/>
                <w:lang w:eastAsia="ru-RU"/>
              </w:rPr>
            </w:pPr>
            <w:r w:rsidRPr="00DE5688">
              <w:rPr>
                <w:rFonts w:eastAsia="Arial"/>
                <w:b/>
                <w:bCs/>
                <w:sz w:val="24"/>
                <w:szCs w:val="24"/>
                <w:lang w:eastAsia="ru-RU"/>
              </w:rPr>
              <w:t>Игумнова Дарья Геннадьевна, заместитель директора по ИКТ СПБ ГБПОУ «Электромашиностроительный колледж»</w:t>
            </w:r>
            <w:r w:rsid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>«Персонификация практической подготовки СПО средствами АСОК»</w:t>
            </w:r>
            <w:proofErr w:type="gramStart"/>
            <w:r w:rsidR="00A8541B">
              <w:rPr>
                <w:rFonts w:eastAsia="Arial"/>
                <w:sz w:val="24"/>
                <w:szCs w:val="24"/>
                <w:lang w:eastAsia="ru-RU"/>
              </w:rPr>
              <w:t xml:space="preserve">: </w:t>
            </w:r>
            <w:r w:rsidR="00A8541B" w:rsidRPr="00A8541B">
              <w:rPr>
                <w:rFonts w:eastAsia="Arial"/>
                <w:sz w:val="24"/>
                <w:szCs w:val="24"/>
                <w:lang w:eastAsia="ru-RU"/>
              </w:rPr>
              <w:t>В рамках</w:t>
            </w:r>
            <w:proofErr w:type="gramEnd"/>
            <w:r w:rsidR="00A8541B" w:rsidRPr="00A8541B">
              <w:rPr>
                <w:rFonts w:eastAsia="Arial"/>
                <w:sz w:val="24"/>
                <w:szCs w:val="24"/>
                <w:lang w:eastAsia="ru-RU"/>
              </w:rPr>
              <w:t xml:space="preserve"> педагогической лаборатории предметом исследования является управление качеством персонифицированной практической подготовки студентов колледжа, где инструментом выступит автоматизированная система «Оценки качества» (АС «ОК»)</w:t>
            </w:r>
            <w:r w:rsidR="00A8541B">
              <w:rPr>
                <w:rFonts w:eastAsia="Arial"/>
                <w:sz w:val="24"/>
                <w:szCs w:val="24"/>
                <w:lang w:eastAsia="ru-RU"/>
              </w:rPr>
              <w:t xml:space="preserve">. </w:t>
            </w:r>
            <w:r w:rsidR="00A8541B" w:rsidRPr="00A8541B">
              <w:rPr>
                <w:rFonts w:eastAsia="Arial"/>
                <w:sz w:val="24"/>
                <w:szCs w:val="24"/>
                <w:lang w:eastAsia="ru-RU"/>
              </w:rPr>
              <w:t>Персонифицированный подход расширяет возможности организации практической подготовки за счет использования ресурсов открытой образовательной среды, среди которых предприятия, бизнес- структуры, инновационные, информационные центры и др.</w:t>
            </w:r>
          </w:p>
          <w:p w14:paraId="51A4CFAE" w14:textId="00D8694C" w:rsidR="00DE5688" w:rsidRPr="00961C56" w:rsidRDefault="00A8541B" w:rsidP="008836BA">
            <w:pPr>
              <w:widowControl/>
              <w:autoSpaceDE/>
              <w:autoSpaceDN/>
              <w:spacing w:after="240" w:line="276" w:lineRule="auto"/>
              <w:ind w:left="142" w:right="142"/>
              <w:jc w:val="both"/>
              <w:rPr>
                <w:rFonts w:eastAsia="Arial"/>
                <w:sz w:val="24"/>
                <w:szCs w:val="24"/>
                <w:lang w:eastAsia="ru-RU"/>
              </w:rPr>
            </w:pPr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>Аранова</w:t>
            </w:r>
            <w:proofErr w:type="spellEnd"/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>к.п.н</w:t>
            </w:r>
            <w:proofErr w:type="spellEnd"/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., ведущий научный сотрудник НИИ </w:t>
            </w:r>
            <w:r>
              <w:rPr>
                <w:rFonts w:eastAsia="Arial"/>
                <w:b/>
                <w:bCs/>
                <w:sz w:val="24"/>
                <w:szCs w:val="24"/>
                <w:lang w:eastAsia="ru-RU"/>
              </w:rPr>
              <w:t>педагогических проблем образования</w:t>
            </w:r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 РГПУ им. А.И. Герцена.</w:t>
            </w:r>
            <w:r w:rsidR="00774A0A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A8541B">
              <w:rPr>
                <w:rFonts w:eastAsia="Arial"/>
                <w:b/>
                <w:bCs/>
                <w:sz w:val="24"/>
                <w:szCs w:val="24"/>
                <w:lang w:eastAsia="ru-RU"/>
              </w:rPr>
              <w:t>Готовность коллективов школ-педагогических лабораторий к инновационной деятельности</w:t>
            </w:r>
            <w:r w:rsidR="00774A0A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»: </w:t>
            </w:r>
            <w:r w:rsidR="00774A0A">
              <w:rPr>
                <w:rFonts w:eastAsia="Arial"/>
                <w:sz w:val="24"/>
                <w:szCs w:val="24"/>
                <w:lang w:eastAsia="ru-RU"/>
              </w:rPr>
              <w:t xml:space="preserve">Можно констатировать у коллективов сети школ-педагогических лабораторий по теме </w:t>
            </w:r>
            <w:r w:rsidR="00774A0A" w:rsidRPr="00774A0A">
              <w:rPr>
                <w:rFonts w:eastAsia="Arial"/>
                <w:sz w:val="24"/>
                <w:szCs w:val="24"/>
                <w:lang w:eastAsia="ru-RU"/>
              </w:rPr>
              <w:t>«Персонификация образовательного процесса в открытой образовательной среде современного образования»</w:t>
            </w:r>
            <w:r w:rsidR="00774A0A">
              <w:rPr>
                <w:rFonts w:eastAsia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74A0A" w:rsidRPr="00774A0A">
              <w:rPr>
                <w:rFonts w:eastAsia="Arial"/>
                <w:sz w:val="24"/>
                <w:szCs w:val="24"/>
                <w:lang w:eastAsia="ru-RU"/>
              </w:rPr>
              <w:t xml:space="preserve">- достаточно высокую степень заинтересованности и готовность сотрудничать, нацеленность на творческую деятельность, стремление к преодолению стереотипов. В качестве инструментов для повышения эффективности сотрудничества предлагается: мотивирование внутри коллективов, публичное представление результатов деятельности в публикациях, выступлениях, обмен опытом и наработками, дискуссии и обсуждения </w:t>
            </w:r>
            <w:r w:rsidR="00CD3067">
              <w:rPr>
                <w:rFonts w:eastAsia="Arial"/>
                <w:sz w:val="24"/>
                <w:szCs w:val="24"/>
                <w:lang w:eastAsia="ru-RU"/>
              </w:rPr>
              <w:t xml:space="preserve">проблемных вопросов </w:t>
            </w:r>
            <w:r w:rsidR="00774A0A" w:rsidRPr="00774A0A">
              <w:rPr>
                <w:rFonts w:eastAsia="Arial"/>
                <w:sz w:val="24"/>
                <w:szCs w:val="24"/>
                <w:lang w:eastAsia="ru-RU"/>
              </w:rPr>
              <w:t xml:space="preserve">в общих мероприятиях. </w:t>
            </w:r>
          </w:p>
        </w:tc>
      </w:tr>
    </w:tbl>
    <w:p w14:paraId="610C93B0" w14:textId="77777777" w:rsidR="00846841" w:rsidRPr="00D637FE" w:rsidRDefault="00846841" w:rsidP="008836BA">
      <w:pPr>
        <w:rPr>
          <w:lang w:val="ru"/>
        </w:rPr>
      </w:pPr>
    </w:p>
    <w:sectPr w:rsidR="00846841" w:rsidRPr="00D637FE" w:rsidSect="008A1E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4B"/>
    <w:rsid w:val="002D702E"/>
    <w:rsid w:val="005B71EC"/>
    <w:rsid w:val="005E3EBB"/>
    <w:rsid w:val="00774A0A"/>
    <w:rsid w:val="00846841"/>
    <w:rsid w:val="008836BA"/>
    <w:rsid w:val="008A1EB8"/>
    <w:rsid w:val="00995D1A"/>
    <w:rsid w:val="00A8541B"/>
    <w:rsid w:val="00AF024B"/>
    <w:rsid w:val="00B531E2"/>
    <w:rsid w:val="00CD3067"/>
    <w:rsid w:val="00D637FE"/>
    <w:rsid w:val="00D723E9"/>
    <w:rsid w:val="00DE5688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35FF"/>
  <w15:chartTrackingRefBased/>
  <w15:docId w15:val="{7DB8FBE1-E31D-4CFF-A3E4-EB9481E7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637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3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MO7 MO7</cp:lastModifiedBy>
  <cp:revision>2</cp:revision>
  <dcterms:created xsi:type="dcterms:W3CDTF">2025-12-17T06:52:00Z</dcterms:created>
  <dcterms:modified xsi:type="dcterms:W3CDTF">2025-12-17T06:52:00Z</dcterms:modified>
</cp:coreProperties>
</file>